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Toc368179896"/>
      <w:bookmarkStart w:id="1" w:name="_GoBack"/>
      <w:bookmarkEnd w:id="1"/>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93</w:t>
      </w:r>
      <w:r w:rsidR="00715976">
        <w:rPr>
          <w:rFonts w:ascii="Arial" w:hAnsi="Arial" w:cs="Arial"/>
          <w:b/>
          <w:caps/>
          <w:sz w:val="22"/>
          <w:szCs w:val="22"/>
          <w:lang w:val="es-MX"/>
        </w:rPr>
        <w:t>.-</w:t>
      </w:r>
      <w:r w:rsidRPr="002B7E4F">
        <w:rPr>
          <w:rFonts w:ascii="Arial" w:hAnsi="Arial" w:cs="Arial"/>
          <w:b/>
          <w:caps/>
          <w:sz w:val="22"/>
          <w:szCs w:val="22"/>
          <w:lang w:val="es-MX"/>
        </w:rPr>
        <w:t xml:space="preserve"> Salida para WC.</w:t>
      </w:r>
    </w:p>
    <w:bookmarkEnd w:id="0"/>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Salida sanitaria para WC, incluye el desarrollo de la tubería desde la descarga del WC hasta el ramal principal con tubería de fierro fundido de 100 mm de diámetro, incluye: cortes, retiros, elementos de fijación, </w:t>
      </w:r>
      <w:proofErr w:type="spellStart"/>
      <w:r w:rsidRPr="002B7E4F">
        <w:rPr>
          <w:rFonts w:ascii="Arial" w:hAnsi="Arial" w:cs="Arial"/>
          <w:sz w:val="22"/>
          <w:szCs w:val="22"/>
        </w:rPr>
        <w:t>coples</w:t>
      </w:r>
      <w:proofErr w:type="spellEnd"/>
      <w:r w:rsidRPr="002B7E4F">
        <w:rPr>
          <w:rFonts w:ascii="Arial" w:hAnsi="Arial" w:cs="Arial"/>
          <w:sz w:val="22"/>
          <w:szCs w:val="22"/>
        </w:rPr>
        <w:t>, abrazaderas, trazo, nivelación, pruebas de hermeticidad, limpieza del área de trabajo y todo lo necesario para su correcta ejecución</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7"/>
        </w:numPr>
        <w:rPr>
          <w:rFonts w:ascii="Arial" w:hAnsi="Arial" w:cs="Arial"/>
          <w:b/>
          <w:sz w:val="22"/>
          <w:szCs w:val="22"/>
        </w:rPr>
      </w:pPr>
      <w:bookmarkStart w:id="2" w:name="_Toc368179897"/>
      <w:r w:rsidRPr="002B7E4F">
        <w:rPr>
          <w:rFonts w:ascii="Arial" w:hAnsi="Arial" w:cs="Arial"/>
          <w:b/>
          <w:sz w:val="22"/>
          <w:szCs w:val="22"/>
        </w:rPr>
        <w:t>Características Técnicas</w:t>
      </w:r>
      <w:bookmarkEnd w:id="2"/>
    </w:p>
    <w:p w:rsidR="002B7E4F" w:rsidRPr="002B7E4F" w:rsidRDefault="002B7E4F" w:rsidP="00462F48">
      <w:pPr>
        <w:pStyle w:val="TITULO-4"/>
        <w:numPr>
          <w:ilvl w:val="3"/>
          <w:numId w:val="17"/>
        </w:numPr>
        <w:rPr>
          <w:spacing w:val="-1"/>
          <w:sz w:val="22"/>
          <w:szCs w:val="22"/>
        </w:rPr>
      </w:pPr>
      <w:bookmarkStart w:id="3" w:name="_Toc368179898"/>
      <w:r w:rsidRPr="002B7E4F">
        <w:rPr>
          <w:spacing w:val="-1"/>
          <w:sz w:val="22"/>
          <w:szCs w:val="22"/>
        </w:rPr>
        <w:t>Base de selección.</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7C23A1" w:rsidP="002B7E4F">
      <w:pPr>
        <w:jc w:val="both"/>
        <w:rPr>
          <w:rFonts w:ascii="Arial" w:hAnsi="Arial" w:cs="Arial"/>
          <w:sz w:val="22"/>
          <w:szCs w:val="22"/>
        </w:rPr>
      </w:pPr>
      <w:r>
        <w:rPr>
          <w:rFonts w:ascii="Arial" w:hAnsi="Arial" w:cs="Arial"/>
          <w:noProof/>
          <w:sz w:val="22"/>
          <w:szCs w:val="22"/>
          <w:lang w:eastAsia="en-US"/>
        </w:rPr>
        <w:pict>
          <v:rect id="_x0000_s1039" style="position:absolute;left:0;text-align:left;margin-left:-1.75pt;margin-top:199.95pt;width:239.1pt;height:10.65pt;z-index:251682816"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3615055"/>
            <wp:effectExtent l="19050" t="0" r="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 cstate="print"/>
                    <a:srcRect/>
                    <a:stretch>
                      <a:fillRect/>
                    </a:stretch>
                  </pic:blipFill>
                  <pic:spPr bwMode="auto">
                    <a:xfrm>
                      <a:off x="0" y="0"/>
                      <a:ext cx="5932805" cy="3615055"/>
                    </a:xfrm>
                    <a:prstGeom prst="rect">
                      <a:avLst/>
                    </a:prstGeom>
                    <a:noFill/>
                    <a:ln w="9525">
                      <a:noFill/>
                      <a:miter lim="800000"/>
                      <a:headEnd/>
                      <a:tailEnd/>
                    </a:ln>
                  </pic:spPr>
                </pic:pic>
              </a:graphicData>
            </a:graphic>
          </wp:inline>
        </w:drawing>
      </w:r>
    </w:p>
    <w:p w:rsidR="002B7E4F" w:rsidRPr="002B7E4F" w:rsidRDefault="007C23A1" w:rsidP="002B7E4F">
      <w:pPr>
        <w:jc w:val="both"/>
        <w:rPr>
          <w:rFonts w:ascii="Arial" w:hAnsi="Arial" w:cs="Arial"/>
          <w:sz w:val="22"/>
          <w:szCs w:val="22"/>
        </w:rPr>
      </w:pPr>
      <w:r>
        <w:rPr>
          <w:rFonts w:ascii="Arial" w:hAnsi="Arial" w:cs="Arial"/>
          <w:noProof/>
          <w:sz w:val="22"/>
          <w:szCs w:val="22"/>
          <w:lang w:eastAsia="en-US"/>
        </w:rPr>
        <w:lastRenderedPageBreak/>
        <w:pict>
          <v:rect id="_x0000_s1040" style="position:absolute;left:0;text-align:left;margin-left:30.75pt;margin-top:250.25pt;width:399.5pt;height:36.4pt;z-index:251683840"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5975350"/>
            <wp:effectExtent l="19050" t="0" r="0" b="0"/>
            <wp:docPr id="56"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cstate="print"/>
                    <a:srcRect/>
                    <a:stretch>
                      <a:fillRect/>
                    </a:stretch>
                  </pic:blipFill>
                  <pic:spPr bwMode="auto">
                    <a:xfrm>
                      <a:off x="0" y="0"/>
                      <a:ext cx="5932805" cy="597535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17"/>
        </w:numPr>
        <w:tabs>
          <w:tab w:val="clear" w:pos="1440"/>
          <w:tab w:val="num" w:pos="851"/>
        </w:tabs>
        <w:ind w:left="851" w:hanging="851"/>
        <w:rPr>
          <w:rFonts w:ascii="Arial" w:hAnsi="Arial" w:cs="Arial"/>
          <w:b/>
          <w:sz w:val="22"/>
          <w:szCs w:val="22"/>
        </w:rPr>
      </w:pPr>
      <w:bookmarkStart w:id="4" w:name="_Toc368179899"/>
      <w:r w:rsidRPr="002B7E4F">
        <w:rPr>
          <w:rFonts w:ascii="Arial" w:hAnsi="Arial" w:cs="Arial"/>
          <w:b/>
          <w:sz w:val="22"/>
          <w:szCs w:val="22"/>
        </w:rPr>
        <w:lastRenderedPageBreak/>
        <w:t>Ejecución de Obra</w:t>
      </w:r>
      <w:bookmarkEnd w:id="4"/>
    </w:p>
    <w:p w:rsidR="002B7E4F" w:rsidRPr="002B7E4F" w:rsidRDefault="002B7E4F" w:rsidP="00462F48">
      <w:pPr>
        <w:pStyle w:val="TITULO-4"/>
        <w:numPr>
          <w:ilvl w:val="3"/>
          <w:numId w:val="17"/>
        </w:numPr>
        <w:rPr>
          <w:sz w:val="22"/>
          <w:szCs w:val="22"/>
        </w:rPr>
      </w:pPr>
      <w:bookmarkStart w:id="5" w:name="_Toc368179900"/>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instalación de </w:t>
      </w:r>
      <w:proofErr w:type="gramStart"/>
      <w:r w:rsidRPr="002B7E4F">
        <w:rPr>
          <w:rFonts w:ascii="Arial" w:hAnsi="Arial" w:cs="Arial"/>
          <w:sz w:val="22"/>
          <w:szCs w:val="22"/>
        </w:rPr>
        <w:t>los</w:t>
      </w:r>
      <w:proofErr w:type="gramEnd"/>
      <w:r w:rsidRPr="002B7E4F">
        <w:rPr>
          <w:rFonts w:ascii="Arial" w:hAnsi="Arial" w:cs="Arial"/>
          <w:sz w:val="22"/>
          <w:szCs w:val="22"/>
        </w:rPr>
        <w:t xml:space="preserve"> salidas  para WC para los diferentes núcleos sanitarios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salida para WC.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7"/>
        </w:numPr>
        <w:rPr>
          <w:sz w:val="22"/>
          <w:szCs w:val="22"/>
        </w:rPr>
      </w:pPr>
      <w:bookmarkStart w:id="6" w:name="_Toc368179901"/>
      <w:r w:rsidRPr="002B7E4F">
        <w:rPr>
          <w:sz w:val="22"/>
          <w:szCs w:val="22"/>
        </w:rPr>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7"/>
        </w:numPr>
        <w:rPr>
          <w:sz w:val="22"/>
          <w:szCs w:val="22"/>
        </w:rPr>
      </w:pPr>
      <w:bookmarkStart w:id="7" w:name="_Toc368179902"/>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salidas sanitarias deberá ejecutarse antes del colado de las losas y sobretodo del armado de los pisos estructurales, considerando que estas deberán llevar una pendiente máxima de 2%. Esta previsión evitará que se tengan que romper los pisos o elementos estructurales y con ello su posible debilitamiento. La preparación de las salidas sanitarias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sanitarias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 las salidas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para WC,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7"/>
        </w:numPr>
        <w:tabs>
          <w:tab w:val="clear" w:pos="1440"/>
          <w:tab w:val="num" w:pos="851"/>
        </w:tabs>
        <w:ind w:left="851" w:hanging="851"/>
        <w:rPr>
          <w:rFonts w:ascii="Arial" w:hAnsi="Arial" w:cs="Arial"/>
          <w:b/>
          <w:sz w:val="22"/>
          <w:szCs w:val="22"/>
        </w:rPr>
      </w:pPr>
      <w:bookmarkStart w:id="8" w:name="_Toc368179903"/>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Las salidas para WC se medirán por unidad de  salida y contemplará el conjunto de accesorios, tuberías, elementos de conexión, materiales de fijación, trazos, nivelaciones, pruebas que en su conjunto coadyuven al correcto funcionamiento de la salida sanitaria para WC.</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7"/>
        </w:numPr>
        <w:tabs>
          <w:tab w:val="clear" w:pos="1440"/>
          <w:tab w:val="num" w:pos="851"/>
        </w:tabs>
        <w:ind w:left="851" w:hanging="851"/>
        <w:rPr>
          <w:rFonts w:ascii="Arial" w:hAnsi="Arial" w:cs="Arial"/>
          <w:b/>
          <w:sz w:val="22"/>
          <w:szCs w:val="22"/>
        </w:rPr>
      </w:pPr>
      <w:bookmarkStart w:id="9" w:name="_Toc368179904"/>
      <w:r w:rsidRPr="002B7E4F">
        <w:rPr>
          <w:rFonts w:ascii="Arial" w:hAnsi="Arial" w:cs="Arial"/>
          <w:b/>
          <w:sz w:val="22"/>
          <w:szCs w:val="22"/>
        </w:rPr>
        <w:lastRenderedPageBreak/>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drenaje.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462F48">
      <w:pPr>
        <w:pStyle w:val="TITULO-4"/>
        <w:numPr>
          <w:ilvl w:val="3"/>
          <w:numId w:val="17"/>
        </w:numPr>
        <w:rPr>
          <w:sz w:val="22"/>
          <w:szCs w:val="22"/>
        </w:rPr>
      </w:pPr>
      <w:bookmarkStart w:id="10" w:name="_Toc368179905"/>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7"/>
        </w:numPr>
        <w:rPr>
          <w:sz w:val="22"/>
          <w:szCs w:val="22"/>
        </w:rPr>
      </w:pPr>
      <w:bookmarkStart w:id="11" w:name="_Toc368179906"/>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drenaje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7"/>
        </w:numPr>
        <w:tabs>
          <w:tab w:val="clear" w:pos="1440"/>
          <w:tab w:val="num" w:pos="851"/>
        </w:tabs>
        <w:ind w:left="851" w:hanging="851"/>
        <w:rPr>
          <w:rFonts w:ascii="Arial" w:hAnsi="Arial" w:cs="Arial"/>
          <w:b/>
          <w:sz w:val="22"/>
          <w:szCs w:val="22"/>
        </w:rPr>
      </w:pPr>
      <w:bookmarkStart w:id="12" w:name="_Toc368179907"/>
      <w:r w:rsidRPr="002B7E4F">
        <w:rPr>
          <w:rFonts w:ascii="Arial" w:hAnsi="Arial" w:cs="Arial"/>
          <w:b/>
          <w:sz w:val="22"/>
          <w:szCs w:val="22"/>
        </w:rPr>
        <w:lastRenderedPageBreak/>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sectPr w:rsidR="002B7E4F" w:rsidRPr="002B7E4F" w:rsidSect="00990E1E">
      <w:headerReference w:type="default" r:id="rId11"/>
      <w:footerReference w:type="even" r:id="rId12"/>
      <w:footerReference w:type="default" r:id="rId13"/>
      <w:footerReference w:type="first" r:id="rId14"/>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C23A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3A1"/>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B4676-FC76-4921-B387-48051113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1473</Words>
  <Characters>8103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2014-04-10T22:14:00Z</dcterms:created>
  <dcterms:modified xsi:type="dcterms:W3CDTF">2014-04-10T22:14:00Z</dcterms:modified>
</cp:coreProperties>
</file>